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C35976" w:rsidRDefault="006336CF" w:rsidP="006336CF">
      <w:pPr>
        <w:jc w:val="right"/>
      </w:pPr>
      <w:r w:rsidRPr="008D19B2">
        <w:t xml:space="preserve">Додаток </w:t>
      </w:r>
      <w:r w:rsidR="00266B58" w:rsidRPr="008D19B2">
        <w:t>2</w:t>
      </w:r>
      <w:r w:rsidRPr="008D19B2">
        <w:rPr>
          <w:color w:val="FF0000"/>
        </w:rPr>
        <w:t xml:space="preserve"> </w:t>
      </w:r>
      <w:r w:rsidRPr="008D19B2">
        <w:t>до Договору</w:t>
      </w:r>
      <w:r w:rsidRPr="00C35976">
        <w:t xml:space="preserve"> </w:t>
      </w:r>
    </w:p>
    <w:p w:rsidR="00386301" w:rsidRPr="00C35976" w:rsidRDefault="006336CF" w:rsidP="006336CF">
      <w:pPr>
        <w:jc w:val="right"/>
      </w:pPr>
      <w:r w:rsidRPr="00C35976">
        <w:t>про постачання електричної енергії</w:t>
      </w:r>
      <w:r w:rsidR="00D34F44" w:rsidRPr="00C35976">
        <w:t xml:space="preserve"> №</w:t>
      </w:r>
      <w:r w:rsidR="006574D2" w:rsidRPr="00C35976">
        <w:t xml:space="preserve"> </w:t>
      </w:r>
      <w:r w:rsidR="0012569E">
        <w:t>________</w:t>
      </w:r>
    </w:p>
    <w:p w:rsidR="006336CF" w:rsidRPr="00C35976" w:rsidRDefault="006336CF" w:rsidP="006336CF">
      <w:pPr>
        <w:jc w:val="right"/>
      </w:pPr>
    </w:p>
    <w:p w:rsidR="001F6AF4" w:rsidRPr="0064269C" w:rsidRDefault="001F6AF4" w:rsidP="001F6AF4">
      <w:pPr>
        <w:rPr>
          <w:b/>
          <w:i/>
          <w:lang w:val="ru-RU"/>
        </w:rPr>
      </w:pPr>
      <w:r>
        <w:rPr>
          <w:b/>
          <w:i/>
        </w:rPr>
        <w:t>К</w:t>
      </w:r>
      <w:r w:rsidRPr="009037FF">
        <w:rPr>
          <w:b/>
          <w:i/>
        </w:rPr>
        <w:t xml:space="preserve">омерційна пропозиція </w:t>
      </w:r>
      <w:r>
        <w:rPr>
          <w:b/>
          <w:i/>
        </w:rPr>
        <w:t xml:space="preserve">«Фіксована </w:t>
      </w:r>
      <w:r w:rsidR="00573236">
        <w:rPr>
          <w:b/>
          <w:i/>
        </w:rPr>
        <w:t>5,</w:t>
      </w:r>
      <w:r w:rsidR="00ED3DB8">
        <w:rPr>
          <w:b/>
          <w:i/>
        </w:rPr>
        <w:t>2</w:t>
      </w:r>
      <w:r w:rsidR="00573236">
        <w:rPr>
          <w:b/>
          <w:i/>
        </w:rPr>
        <w:t>0</w:t>
      </w:r>
      <w:r w:rsidR="00055EC3" w:rsidRPr="0064269C">
        <w:rPr>
          <w:b/>
          <w:i/>
        </w:rPr>
        <w:t xml:space="preserve"> </w:t>
      </w:r>
      <w:r w:rsidR="003A4782" w:rsidRPr="0064269C">
        <w:rPr>
          <w:b/>
          <w:i/>
          <w:color w:val="000000" w:themeColor="text1"/>
        </w:rPr>
        <w:t>бе</w:t>
      </w:r>
      <w:r w:rsidR="00055EC3" w:rsidRPr="0064269C">
        <w:rPr>
          <w:b/>
          <w:i/>
          <w:color w:val="000000" w:themeColor="text1"/>
        </w:rPr>
        <w:t>з розподіл</w:t>
      </w:r>
      <w:r w:rsidR="007641AF" w:rsidRPr="0064269C">
        <w:rPr>
          <w:b/>
          <w:i/>
          <w:color w:val="000000" w:themeColor="text1"/>
        </w:rPr>
        <w:t>у</w:t>
      </w:r>
      <w:r w:rsidRPr="0064269C">
        <w:rPr>
          <w:b/>
          <w:i/>
        </w:rPr>
        <w:t>»</w:t>
      </w:r>
    </w:p>
    <w:p w:rsidR="00B97A5C" w:rsidRDefault="00B97A5C" w:rsidP="00ED3DB8">
      <w:pPr>
        <w:ind w:firstLine="709"/>
        <w:jc w:val="both"/>
      </w:pPr>
    </w:p>
    <w:p w:rsidR="00ED3DB8" w:rsidRPr="00ED3DB8" w:rsidRDefault="00ED3DB8" w:rsidP="00ED3DB8">
      <w:pPr>
        <w:ind w:firstLine="709"/>
        <w:jc w:val="both"/>
      </w:pPr>
      <w:r w:rsidRPr="00ED3DB8">
        <w:t>Дана комерційна пропозиція застосовується згідно з Договором про постачання електричної енергії споживачу (далі – Договір), який є публічним договором приєднання та укладається Сторонами, з урахуванням статей 633, 634, 641, 642 Цивільного кодексу України, шляхом приєднання Споживача до його умов.</w:t>
      </w:r>
    </w:p>
    <w:p w:rsidR="00ED3DB8" w:rsidRPr="00ED3DB8" w:rsidRDefault="00ED3DB8" w:rsidP="00ED3DB8">
      <w:pPr>
        <w:ind w:firstLine="709"/>
        <w:jc w:val="both"/>
      </w:pPr>
    </w:p>
    <w:p w:rsidR="00ED3DB8" w:rsidRPr="00ED3DB8" w:rsidRDefault="00ED3DB8" w:rsidP="00ED3DB8">
      <w:pPr>
        <w:ind w:firstLine="709"/>
        <w:jc w:val="both"/>
      </w:pPr>
      <w:r w:rsidRPr="00ED3DB8">
        <w:t xml:space="preserve">ЕІС-код Постачальника як суб'єкта ринку електричної енергії, присвоєний відповідним системним оператором: </w:t>
      </w:r>
      <w:r w:rsidR="00303335" w:rsidRPr="00303335">
        <w:rPr>
          <w:rFonts w:eastAsia="Calibri"/>
          <w:b/>
          <w:color w:val="222222"/>
          <w:shd w:val="clear" w:color="auto" w:fill="FFFFFF"/>
          <w:lang w:eastAsia="en-US"/>
        </w:rPr>
        <w:t>62Х612885029870Y</w:t>
      </w:r>
    </w:p>
    <w:p w:rsidR="00ED3DB8" w:rsidRPr="00ED3DB8" w:rsidRDefault="00ED3DB8" w:rsidP="00ED3DB8">
      <w:pPr>
        <w:ind w:firstLine="709"/>
        <w:jc w:val="both"/>
      </w:pPr>
      <w:r w:rsidRPr="00ED3DB8">
        <w:t xml:space="preserve">В якості постачальника електричної енергії ТОВ «ПРЕТ СЕРВІС ЕНЕРГОЗМІН» пропонує для </w:t>
      </w:r>
      <w:r w:rsidRPr="008D19B2">
        <w:t>____________________________________________:</w:t>
      </w:r>
      <w:bookmarkStart w:id="0" w:name="_GoBack"/>
      <w:bookmarkEnd w:id="0"/>
    </w:p>
    <w:p w:rsidR="00C35976" w:rsidRPr="00C35976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6641"/>
      </w:tblGrid>
      <w:tr w:rsidR="00AA682E" w:rsidRPr="0075641E" w:rsidTr="00DC1AA1">
        <w:tc>
          <w:tcPr>
            <w:tcW w:w="2986" w:type="dxa"/>
          </w:tcPr>
          <w:p w:rsidR="00AA682E" w:rsidRPr="0075641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</w:pPr>
            <w:r w:rsidRPr="0075641E">
              <w:t>Ціна (тариф) електричної енергії</w:t>
            </w:r>
          </w:p>
        </w:tc>
        <w:tc>
          <w:tcPr>
            <w:tcW w:w="6643" w:type="dxa"/>
          </w:tcPr>
          <w:p w:rsidR="00AA682E" w:rsidRPr="00623C77" w:rsidRDefault="00AA682E" w:rsidP="00DC1AA1">
            <w:pPr>
              <w:pStyle w:val="a6"/>
              <w:ind w:left="0"/>
              <w:rPr>
                <w:color w:val="000000" w:themeColor="text1"/>
              </w:rPr>
            </w:pPr>
            <w:r w:rsidRPr="00623C77">
              <w:rPr>
                <w:color w:val="000000" w:themeColor="text1"/>
              </w:rPr>
              <w:t>1.1. 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AA682E" w:rsidRPr="00623C77" w:rsidRDefault="00AA682E" w:rsidP="00DC1AA1">
            <w:pPr>
              <w:jc w:val="both"/>
              <w:rPr>
                <w:color w:val="000000" w:themeColor="text1"/>
              </w:rPr>
            </w:pPr>
            <w:r w:rsidRPr="00623C77">
              <w:rPr>
                <w:color w:val="000000" w:themeColor="text1"/>
              </w:rPr>
              <w:t xml:space="preserve">Ц факт = Ц </w:t>
            </w:r>
            <w:proofErr w:type="spellStart"/>
            <w:r w:rsidRPr="00623C77">
              <w:rPr>
                <w:color w:val="000000" w:themeColor="text1"/>
              </w:rPr>
              <w:t>зак</w:t>
            </w:r>
            <w:proofErr w:type="spellEnd"/>
            <w:r w:rsidRPr="00623C77">
              <w:rPr>
                <w:color w:val="000000" w:themeColor="text1"/>
              </w:rPr>
              <w:t xml:space="preserve"> + </w:t>
            </w:r>
            <w:proofErr w:type="spellStart"/>
            <w:r w:rsidRPr="00623C77">
              <w:rPr>
                <w:color w:val="000000" w:themeColor="text1"/>
              </w:rPr>
              <w:t>Тпер</w:t>
            </w:r>
            <w:proofErr w:type="spellEnd"/>
            <w:r w:rsidRPr="00623C77">
              <w:rPr>
                <w:color w:val="000000" w:themeColor="text1"/>
              </w:rPr>
              <w:t xml:space="preserve"> , грн/кВт*год.,</w:t>
            </w:r>
          </w:p>
          <w:p w:rsidR="00AA682E" w:rsidRPr="00623C77" w:rsidRDefault="00AA682E" w:rsidP="00DC1AA1">
            <w:pPr>
              <w:jc w:val="both"/>
              <w:rPr>
                <w:color w:val="000000" w:themeColor="text1"/>
              </w:rPr>
            </w:pPr>
            <w:r w:rsidRPr="00623C77">
              <w:rPr>
                <w:color w:val="000000" w:themeColor="text1"/>
              </w:rPr>
              <w:t>де:</w:t>
            </w:r>
          </w:p>
          <w:p w:rsidR="00AA682E" w:rsidRPr="00623C77" w:rsidRDefault="00AA682E" w:rsidP="00DC1AA1">
            <w:pPr>
              <w:jc w:val="both"/>
              <w:rPr>
                <w:color w:val="000000" w:themeColor="text1"/>
              </w:rPr>
            </w:pPr>
            <w:r w:rsidRPr="00623C77">
              <w:rPr>
                <w:color w:val="000000" w:themeColor="text1"/>
              </w:rPr>
              <w:t>Ц</w:t>
            </w:r>
            <w:r w:rsidRPr="00623C77">
              <w:rPr>
                <w:i/>
                <w:color w:val="000000" w:themeColor="text1"/>
              </w:rPr>
              <w:t xml:space="preserve"> </w:t>
            </w:r>
            <w:proofErr w:type="spellStart"/>
            <w:r w:rsidRPr="00623C77">
              <w:rPr>
                <w:color w:val="000000" w:themeColor="text1"/>
              </w:rPr>
              <w:t>зак</w:t>
            </w:r>
            <w:proofErr w:type="spellEnd"/>
            <w:r w:rsidRPr="00623C77">
              <w:rPr>
                <w:i/>
                <w:color w:val="000000" w:themeColor="text1"/>
              </w:rPr>
              <w:t xml:space="preserve"> </w:t>
            </w:r>
            <w:r w:rsidRPr="00623C77">
              <w:rPr>
                <w:color w:val="000000" w:themeColor="text1"/>
              </w:rPr>
              <w:t xml:space="preserve">– фактична середньозважена ціна закупівлі електричної енергії Постачальником на усіх сегментах ринку електричної енергії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623C77">
              <w:rPr>
                <w:color w:val="000000" w:themeColor="text1"/>
              </w:rPr>
              <w:t>облікується</w:t>
            </w:r>
            <w:proofErr w:type="spellEnd"/>
            <w:r w:rsidRPr="00623C77">
              <w:rPr>
                <w:color w:val="000000" w:themeColor="text1"/>
              </w:rPr>
              <w:t xml:space="preserve"> окремо).</w:t>
            </w:r>
          </w:p>
          <w:p w:rsidR="00AA682E" w:rsidRPr="00623C77" w:rsidRDefault="00AA682E" w:rsidP="00DC1AA1">
            <w:pPr>
              <w:jc w:val="both"/>
              <w:rPr>
                <w:color w:val="000000" w:themeColor="text1"/>
              </w:rPr>
            </w:pPr>
            <w:r w:rsidRPr="00623C77">
              <w:rPr>
                <w:color w:val="000000" w:themeColor="text1"/>
              </w:rPr>
              <w:t xml:space="preserve"> </w:t>
            </w:r>
            <w:proofErr w:type="spellStart"/>
            <w:r w:rsidRPr="00623C77">
              <w:rPr>
                <w:b/>
                <w:color w:val="000000" w:themeColor="text1"/>
                <w:u w:val="single"/>
              </w:rPr>
              <w:t>Цзак</w:t>
            </w:r>
            <w:proofErr w:type="spellEnd"/>
            <w:r w:rsidRPr="00623C77">
              <w:rPr>
                <w:b/>
                <w:color w:val="000000" w:themeColor="text1"/>
                <w:u w:val="single"/>
              </w:rPr>
              <w:t xml:space="preserve"> складає  5,</w:t>
            </w:r>
            <w:r w:rsidR="00623C77" w:rsidRPr="00623C77">
              <w:rPr>
                <w:b/>
                <w:color w:val="000000" w:themeColor="text1"/>
                <w:u w:val="single"/>
              </w:rPr>
              <w:t>2</w:t>
            </w:r>
            <w:r w:rsidRPr="00623C77">
              <w:rPr>
                <w:b/>
                <w:color w:val="000000" w:themeColor="text1"/>
                <w:u w:val="single"/>
              </w:rPr>
              <w:t>0 грн./кВт*год без ПДВ</w:t>
            </w:r>
            <w:r w:rsidRPr="00623C77">
              <w:rPr>
                <w:color w:val="000000" w:themeColor="text1"/>
              </w:rPr>
              <w:t>.</w:t>
            </w:r>
          </w:p>
          <w:p w:rsidR="00AA682E" w:rsidRPr="0075641E" w:rsidRDefault="00AA682E" w:rsidP="00DC1AA1">
            <w:pPr>
              <w:jc w:val="both"/>
            </w:pPr>
            <w:proofErr w:type="spellStart"/>
            <w:r w:rsidRPr="00623C77">
              <w:rPr>
                <w:color w:val="000000" w:themeColor="text1"/>
              </w:rPr>
              <w:t>Тпер</w:t>
            </w:r>
            <w:proofErr w:type="spellEnd"/>
            <w:r w:rsidRPr="00623C77">
              <w:rPr>
                <w:color w:val="000000" w:themeColor="text1"/>
              </w:rPr>
              <w:t xml:space="preserve"> - тариф на послуги з передачі електроенергії, встановлений Регулятором у відповідному розрахунковому періоді.</w:t>
            </w:r>
          </w:p>
        </w:tc>
      </w:tr>
      <w:tr w:rsidR="00AA682E" w:rsidRPr="00C55EC9" w:rsidTr="00DC1AA1">
        <w:tc>
          <w:tcPr>
            <w:tcW w:w="2986" w:type="dxa"/>
          </w:tcPr>
          <w:p w:rsidR="00AA682E" w:rsidRPr="00C55EC9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</w:pPr>
            <w:r w:rsidRPr="0075641E">
              <w:t>Територія</w:t>
            </w:r>
            <w:r>
              <w:t xml:space="preserve">, на яку розповсюджується </w:t>
            </w:r>
            <w:r w:rsidRPr="0075641E">
              <w:t xml:space="preserve"> ліцензован</w:t>
            </w:r>
            <w:r>
              <w:t xml:space="preserve">а </w:t>
            </w:r>
            <w:r w:rsidRPr="0075641E">
              <w:t>діяльн</w:t>
            </w:r>
            <w:r>
              <w:t xml:space="preserve">ість Постачальника з постачання електричної енергії </w:t>
            </w:r>
          </w:p>
        </w:tc>
        <w:tc>
          <w:tcPr>
            <w:tcW w:w="6643" w:type="dxa"/>
          </w:tcPr>
          <w:p w:rsidR="00AA682E" w:rsidRPr="00C55EC9" w:rsidRDefault="00AA682E" w:rsidP="00DC1AA1">
            <w:pPr>
              <w:jc w:val="both"/>
            </w:pPr>
            <w:r>
              <w:t>Вся територія України.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75641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t>Спосіб оплати</w:t>
            </w:r>
          </w:p>
        </w:tc>
        <w:tc>
          <w:tcPr>
            <w:tcW w:w="6643" w:type="dxa"/>
          </w:tcPr>
          <w:p w:rsidR="00AA682E" w:rsidRPr="00833800" w:rsidRDefault="00AA682E" w:rsidP="00DC1AA1">
            <w:pPr>
              <w:jc w:val="both"/>
            </w:pPr>
            <w:r>
              <w:t>3</w:t>
            </w:r>
            <w:r w:rsidRPr="00833800">
              <w:t xml:space="preserve">.1. Споживач здійснює оплату </w:t>
            </w:r>
            <w:r w:rsidRPr="00833800">
              <w:rPr>
                <w:b/>
              </w:rPr>
              <w:t>за</w:t>
            </w:r>
            <w:r w:rsidRPr="00833800">
              <w:t xml:space="preserve"> </w:t>
            </w:r>
            <w:r w:rsidRPr="00833800">
              <w:rPr>
                <w:b/>
              </w:rPr>
              <w:t xml:space="preserve">фактично спожиту/поставлену електричну енергію </w:t>
            </w:r>
            <w:r w:rsidRPr="00833800">
              <w:t xml:space="preserve">виключно шляхом перерахування коштів на поточний рахунок Постачальника зі спеціальним режимом використання протягом 5 робочих днів від дати отримання розрахункового документа, виходячи з ціни (тарифу) визначеної у пункті 1 цієї Комерційної пропозиції. </w:t>
            </w:r>
          </w:p>
          <w:p w:rsidR="00AA682E" w:rsidRPr="00833800" w:rsidRDefault="00AA682E" w:rsidP="00DC1AA1">
            <w:pPr>
              <w:jc w:val="both"/>
            </w:pPr>
            <w:r w:rsidRPr="00833800">
              <w:t xml:space="preserve">3.2. Сторони домовились, що датою отримання Споживачем розрахункового документа є </w:t>
            </w:r>
            <w:r>
              <w:t xml:space="preserve">дата </w:t>
            </w:r>
            <w:r w:rsidRPr="00833800">
              <w:t xml:space="preserve">відправлення його на офіційну електронну пошту споживача, вказану в Договорі, або </w:t>
            </w:r>
            <w:r>
              <w:t>дата його направлення до</w:t>
            </w:r>
            <w:r w:rsidRPr="00833800">
              <w:t xml:space="preserve"> </w:t>
            </w:r>
            <w:r>
              <w:t>особистого</w:t>
            </w:r>
            <w:r w:rsidRPr="00833800">
              <w:t xml:space="preserve"> кабінет</w:t>
            </w:r>
            <w:r>
              <w:t>у</w:t>
            </w:r>
            <w:r w:rsidRPr="00833800">
              <w:t xml:space="preserve"> споживача, розміщеному на офіційному сайті постачальника, або направлення засобами поштового зв’язку</w:t>
            </w:r>
            <w:r>
              <w:t xml:space="preserve"> відповідно до п.13.7. Договору</w:t>
            </w:r>
            <w:r w:rsidRPr="00833800">
              <w:t>.</w:t>
            </w:r>
          </w:p>
          <w:p w:rsidR="00AA682E" w:rsidRPr="0075641E" w:rsidRDefault="00AA682E" w:rsidP="00DC1AA1">
            <w:pPr>
              <w:jc w:val="both"/>
            </w:pPr>
            <w:r w:rsidRPr="00833800">
              <w:t xml:space="preserve">3.3. Оплата вважається здійсненою після того, як на </w:t>
            </w:r>
            <w:proofErr w:type="spellStart"/>
            <w:r w:rsidRPr="00833800">
              <w:t>спецрахунок</w:t>
            </w:r>
            <w:proofErr w:type="spellEnd"/>
            <w:r w:rsidRPr="00833800">
              <w:t xml:space="preserve"> Постачальника надійшла вся сума коштів, що підлягає сплаті за спожиту/поставлену електричну енергію відповідно до умов цього Договору. </w:t>
            </w:r>
            <w:proofErr w:type="spellStart"/>
            <w:r w:rsidRPr="00833800">
              <w:t>Спецрахунок</w:t>
            </w:r>
            <w:proofErr w:type="spellEnd"/>
            <w:r w:rsidRPr="00833800">
              <w:t xml:space="preserve"> </w:t>
            </w:r>
            <w:r w:rsidRPr="00833800">
              <w:lastRenderedPageBreak/>
              <w:t>Постачальника зазначається у платіжних документах Постачальника, у тому числі у разі його зміни.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687BDA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lastRenderedPageBreak/>
              <w:t>Т</w:t>
            </w:r>
            <w:r w:rsidRPr="00687BDA">
              <w:t>ермін (строк) виставлення рахунку за спожиту електричну енергію та термін (строк) його оплати</w:t>
            </w:r>
          </w:p>
        </w:tc>
        <w:tc>
          <w:tcPr>
            <w:tcW w:w="6643" w:type="dxa"/>
          </w:tcPr>
          <w:p w:rsidR="00AA682E" w:rsidRDefault="00AA682E" w:rsidP="00DC1AA1">
            <w:pPr>
              <w:pStyle w:val="a6"/>
              <w:tabs>
                <w:tab w:val="left" w:pos="42"/>
              </w:tabs>
              <w:ind w:left="0"/>
            </w:pPr>
            <w:r w:rsidRPr="0075641E">
              <w:t>4.</w:t>
            </w:r>
            <w:r>
              <w:t>1</w:t>
            </w:r>
            <w:r w:rsidRPr="0075641E">
              <w:t>. Термін надання остаточного</w:t>
            </w:r>
            <w:r>
              <w:t xml:space="preserve"> розрахункового документа</w:t>
            </w:r>
            <w:r w:rsidRPr="0075641E">
              <w:t xml:space="preserve"> </w:t>
            </w:r>
            <w:r>
              <w:t>(</w:t>
            </w:r>
            <w:r w:rsidRPr="0075641E">
              <w:t>рахунка</w:t>
            </w:r>
            <w:r>
              <w:t>/</w:t>
            </w:r>
            <w:proofErr w:type="spellStart"/>
            <w:r>
              <w:t>акта</w:t>
            </w:r>
            <w:proofErr w:type="spellEnd"/>
            <w:r>
              <w:t xml:space="preserve"> приймання-передачі)</w:t>
            </w:r>
            <w:r w:rsidRPr="0075641E">
              <w:t xml:space="preserve"> за спожиту</w:t>
            </w:r>
            <w:r>
              <w:t xml:space="preserve"> (поставлену)</w:t>
            </w:r>
            <w:r w:rsidRPr="0075641E">
              <w:t xml:space="preserve"> е</w:t>
            </w:r>
            <w:r>
              <w:t>лектричну енергію П</w:t>
            </w:r>
            <w:r w:rsidRPr="0075641E">
              <w:t>остачальником – протягом 3 робочих днів з моменту отримання інформації про обсяги споживання, згідно дани</w:t>
            </w:r>
            <w:r>
              <w:t>х, отриманих від Оператора системи розподілу.</w:t>
            </w:r>
            <w:r w:rsidRPr="0075641E">
              <w:t xml:space="preserve"> </w:t>
            </w:r>
          </w:p>
          <w:p w:rsidR="00AA682E" w:rsidRPr="0092606F" w:rsidRDefault="00AA682E" w:rsidP="00DC1AA1">
            <w:pPr>
              <w:pStyle w:val="a6"/>
              <w:tabs>
                <w:tab w:val="left" w:pos="42"/>
              </w:tabs>
              <w:ind w:left="0"/>
              <w:rPr>
                <w:lang w:val="ru-RU"/>
              </w:rPr>
            </w:pPr>
            <w:r w:rsidRPr="00B62166">
              <w:t xml:space="preserve">4.2. Термін оплати </w:t>
            </w:r>
            <w:r>
              <w:t>розрахункового документа</w:t>
            </w:r>
            <w:r w:rsidRPr="0075641E">
              <w:t xml:space="preserve"> </w:t>
            </w:r>
            <w:r>
              <w:t>(</w:t>
            </w:r>
            <w:r w:rsidRPr="0075641E">
              <w:t>рахунка</w:t>
            </w:r>
            <w:r>
              <w:t>/</w:t>
            </w:r>
            <w:proofErr w:type="spellStart"/>
            <w:r>
              <w:t>акта</w:t>
            </w:r>
            <w:proofErr w:type="spellEnd"/>
            <w:r>
              <w:t xml:space="preserve"> приймання-передачі)</w:t>
            </w:r>
            <w:r w:rsidRPr="0075641E">
              <w:t xml:space="preserve"> за спожиту</w:t>
            </w:r>
            <w:r>
              <w:t xml:space="preserve"> (поставлену)</w:t>
            </w:r>
            <w:r w:rsidRPr="0075641E">
              <w:t xml:space="preserve"> е</w:t>
            </w:r>
            <w:r>
              <w:t>лектричну енергію</w:t>
            </w:r>
            <w:r w:rsidRPr="00B62166">
              <w:t xml:space="preserve"> – 5 робочих днів від дати отримання розрахункового документа.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75641E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AA682E" w:rsidRPr="0075641E" w:rsidRDefault="00AA682E" w:rsidP="00DC1AA1">
            <w:pPr>
              <w:jc w:val="both"/>
            </w:pPr>
            <w:r>
              <w:t>5</w:t>
            </w:r>
            <w:r w:rsidRPr="0075641E">
              <w:t xml:space="preserve">.1. </w:t>
            </w:r>
            <w:r>
              <w:t xml:space="preserve">Споживач здійснює оплату </w:t>
            </w:r>
            <w:r w:rsidRPr="0075641E">
              <w:t>послуг</w:t>
            </w:r>
            <w:r>
              <w:t>и з</w:t>
            </w:r>
            <w:r w:rsidRPr="0075641E">
              <w:t xml:space="preserve"> розподілу електричної енергії </w:t>
            </w:r>
            <w:r w:rsidRPr="00467C05">
              <w:rPr>
                <w:b/>
              </w:rPr>
              <w:t>самостійно</w:t>
            </w:r>
            <w:r w:rsidRPr="0075641E">
              <w:t>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75641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t>Р</w:t>
            </w:r>
            <w:r w:rsidRPr="00BB1B60">
              <w:t>озмір пені за порушення строку оплати або штраф</w:t>
            </w:r>
          </w:p>
        </w:tc>
        <w:tc>
          <w:tcPr>
            <w:tcW w:w="6643" w:type="dxa"/>
          </w:tcPr>
          <w:p w:rsidR="00AA682E" w:rsidRDefault="00AA682E" w:rsidP="00DC1AA1">
            <w:pPr>
              <w:jc w:val="both"/>
            </w:pPr>
            <w:r w:rsidRPr="0075641E">
              <w:t xml:space="preserve">6.1. За порушення </w:t>
            </w:r>
            <w:r>
              <w:t>строків (</w:t>
            </w:r>
            <w:r w:rsidRPr="0075641E">
              <w:t>термінів</w:t>
            </w:r>
            <w:r>
              <w:t>)</w:t>
            </w:r>
            <w:r w:rsidRPr="0075641E">
              <w:t xml:space="preserve"> оплати за спожиту електр</w:t>
            </w:r>
            <w:r>
              <w:t>ичну енергію</w:t>
            </w:r>
            <w:r w:rsidRPr="0075641E">
              <w:t xml:space="preserve">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</w:t>
            </w:r>
            <w:r>
              <w:t>витрати</w:t>
            </w:r>
            <w:r w:rsidRPr="0075641E">
              <w:t xml:space="preserve">. 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t>Компенсація за недотримання комерційної якості надання послуг.</w:t>
            </w:r>
          </w:p>
        </w:tc>
        <w:tc>
          <w:tcPr>
            <w:tcW w:w="6643" w:type="dxa"/>
          </w:tcPr>
          <w:p w:rsidR="00AA682E" w:rsidRDefault="00AA682E" w:rsidP="00DC1AA1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7.1. 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>
              <w:rPr>
                <w:lang w:eastAsia="en-US"/>
              </w:rPr>
              <w:t>.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592F24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592F24">
              <w:t>Розмір штрафу за дострокове розірвання Договору у випадках, не передбачених умовами Договору.</w:t>
            </w:r>
          </w:p>
        </w:tc>
        <w:tc>
          <w:tcPr>
            <w:tcW w:w="6643" w:type="dxa"/>
          </w:tcPr>
          <w:p w:rsidR="00AA682E" w:rsidRPr="00592F24" w:rsidRDefault="00AA682E" w:rsidP="00DC1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92F24">
              <w:rPr>
                <w:lang w:eastAsia="en-US"/>
              </w:rPr>
              <w:t>.1. У разі дострокового розірвання/припинення Договору з ініціативи Споживача, Постачальник нараховує штрафні санкції у розмірі повної вартості спожитої електричної енергії в розрахунковому періоді, що передував розрахунковому періоду, в якому здійснено дострокове розірвання/припинення договору.</w:t>
            </w:r>
          </w:p>
          <w:p w:rsidR="00AA682E" w:rsidRPr="00592F24" w:rsidRDefault="00AA682E" w:rsidP="00DC1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92F24">
              <w:rPr>
                <w:lang w:eastAsia="en-US"/>
              </w:rPr>
              <w:t xml:space="preserve">.2. З метою уникнення Споживачем штрафних санкцій за дострокове розірвання/припинення договору з боку попереднього </w:t>
            </w:r>
            <w:proofErr w:type="spellStart"/>
            <w:r w:rsidRPr="00592F24">
              <w:rPr>
                <w:lang w:eastAsia="en-US"/>
              </w:rPr>
              <w:t>електропостачальника</w:t>
            </w:r>
            <w:proofErr w:type="spellEnd"/>
            <w:r w:rsidRPr="00592F24">
              <w:rPr>
                <w:lang w:eastAsia="en-US"/>
              </w:rPr>
              <w:t xml:space="preserve">, Споживач повинен повідомити діючого та нового </w:t>
            </w:r>
            <w:proofErr w:type="spellStart"/>
            <w:r w:rsidRPr="00592F24">
              <w:rPr>
                <w:lang w:eastAsia="en-US"/>
              </w:rPr>
              <w:t>електропостачальника</w:t>
            </w:r>
            <w:proofErr w:type="spellEnd"/>
            <w:r w:rsidRPr="00592F24">
              <w:rPr>
                <w:lang w:eastAsia="en-US"/>
              </w:rPr>
              <w:t xml:space="preserve"> про намір укласти з новим </w:t>
            </w:r>
            <w:proofErr w:type="spellStart"/>
            <w:r w:rsidRPr="00592F24">
              <w:rPr>
                <w:lang w:eastAsia="en-US"/>
              </w:rPr>
              <w:t>електропостачальником</w:t>
            </w:r>
            <w:proofErr w:type="spellEnd"/>
            <w:r w:rsidRPr="00592F24">
              <w:rPr>
                <w:lang w:eastAsia="en-US"/>
              </w:rPr>
              <w:t xml:space="preserve"> Договір про постачання електричної енергії Споживачу за 21 календарний день до дати закінчення терміну (строку) дії чинного договору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592F24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75641E">
              <w:t>Строк дії договору та умови пролонгації.</w:t>
            </w:r>
          </w:p>
        </w:tc>
        <w:tc>
          <w:tcPr>
            <w:tcW w:w="6643" w:type="dxa"/>
          </w:tcPr>
          <w:p w:rsidR="00AA682E" w:rsidRDefault="00AA682E" w:rsidP="00D7066F">
            <w:pPr>
              <w:jc w:val="both"/>
              <w:rPr>
                <w:lang w:eastAsia="en-US"/>
              </w:rPr>
            </w:pPr>
            <w:r w:rsidRPr="000A564A">
              <w:rPr>
                <w:lang w:eastAsia="en-US"/>
              </w:rPr>
              <w:t xml:space="preserve">9.1. Договір набирає чинності з моменту погодження (акцептування) Споживачем </w:t>
            </w:r>
            <w:r>
              <w:rPr>
                <w:lang w:eastAsia="en-US"/>
              </w:rPr>
              <w:t>З</w:t>
            </w:r>
            <w:r w:rsidRPr="000A564A">
              <w:rPr>
                <w:lang w:eastAsia="en-US"/>
              </w:rPr>
              <w:t>аяви-приєднання та діє</w:t>
            </w:r>
            <w:r w:rsidR="00D7066F">
              <w:rPr>
                <w:lang w:eastAsia="en-US"/>
              </w:rPr>
              <w:t xml:space="preserve">    </w:t>
            </w:r>
            <w:r w:rsidRPr="000A564A">
              <w:rPr>
                <w:lang w:eastAsia="en-US"/>
              </w:rPr>
              <w:t xml:space="preserve"> до</w:t>
            </w:r>
            <w:r w:rsidRPr="00805C6E">
              <w:t xml:space="preserve"> </w:t>
            </w:r>
            <w:r w:rsidRPr="007830C0">
              <w:rPr>
                <w:color w:val="000000" w:themeColor="text1"/>
              </w:rPr>
              <w:t xml:space="preserve">«31» грудня 2024 року включно, а в частині розрахунків –до повного </w:t>
            </w:r>
            <w:r>
              <w:t xml:space="preserve">їх </w:t>
            </w:r>
            <w:r w:rsidRPr="00805C6E">
              <w:t>виконання Сторонами.</w:t>
            </w:r>
            <w:r>
              <w:t xml:space="preserve"> </w:t>
            </w:r>
            <w:r w:rsidRPr="000A564A">
              <w:t xml:space="preserve">Початком постачання електричної енергії </w:t>
            </w:r>
            <w:r w:rsidRPr="00294966">
              <w:t>Споживачу є дата, зазначена в заяві-приєднанні, яка є додатком 1 до Договору, але не раніше дати зміни Постачальника, що підтверджується відповідним повідомленням Адміністратора комерційного обліку</w:t>
            </w:r>
            <w:r>
              <w:t>.</w:t>
            </w:r>
          </w:p>
        </w:tc>
      </w:tr>
      <w:tr w:rsidR="00AA682E" w:rsidRPr="00592F24" w:rsidTr="00DC1AA1">
        <w:tc>
          <w:tcPr>
            <w:tcW w:w="2986" w:type="dxa"/>
          </w:tcPr>
          <w:p w:rsidR="00AA682E" w:rsidRPr="0075641E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>
              <w:t>Урахування пільг, субсидій</w:t>
            </w:r>
          </w:p>
        </w:tc>
        <w:tc>
          <w:tcPr>
            <w:tcW w:w="6643" w:type="dxa"/>
          </w:tcPr>
          <w:p w:rsidR="00AA682E" w:rsidRPr="0075641E" w:rsidRDefault="00AA682E" w:rsidP="00DC1AA1">
            <w:pPr>
              <w:pStyle w:val="a6"/>
              <w:tabs>
                <w:tab w:val="left" w:pos="446"/>
              </w:tabs>
              <w:ind w:left="171"/>
            </w:pPr>
            <w:r>
              <w:t>Не передбачається</w:t>
            </w:r>
          </w:p>
        </w:tc>
      </w:tr>
      <w:tr w:rsidR="00AA682E" w:rsidRPr="00592F24" w:rsidTr="00DC1AA1">
        <w:tc>
          <w:tcPr>
            <w:tcW w:w="2986" w:type="dxa"/>
          </w:tcPr>
          <w:p w:rsidR="00AA682E" w:rsidRPr="00592F24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592F24">
              <w:t>Можливість пост</w:t>
            </w:r>
            <w:r>
              <w:t>а</w:t>
            </w:r>
            <w:r w:rsidRPr="00592F24">
              <w:t>чання захищеним споживачам</w:t>
            </w:r>
          </w:p>
        </w:tc>
        <w:tc>
          <w:tcPr>
            <w:tcW w:w="6643" w:type="dxa"/>
          </w:tcPr>
          <w:p w:rsidR="00AA682E" w:rsidRPr="00592F24" w:rsidRDefault="00AA682E" w:rsidP="00DC1AA1">
            <w:pPr>
              <w:pStyle w:val="a6"/>
              <w:tabs>
                <w:tab w:val="left" w:pos="446"/>
              </w:tabs>
              <w:ind w:left="171"/>
            </w:pPr>
            <w:r>
              <w:t>Не передбачається</w:t>
            </w:r>
          </w:p>
        </w:tc>
      </w:tr>
      <w:tr w:rsidR="00AA682E" w:rsidRPr="0075641E" w:rsidTr="00DC1AA1">
        <w:tc>
          <w:tcPr>
            <w:tcW w:w="2986" w:type="dxa"/>
          </w:tcPr>
          <w:p w:rsidR="00AA682E" w:rsidRPr="00294966" w:rsidRDefault="00AA682E" w:rsidP="00AA682E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294966"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AA682E" w:rsidRPr="00294966" w:rsidRDefault="00AA682E" w:rsidP="00DC1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 разі набуття статусу платника податку на додану вартість, Споживач зобов`язаний  повідомити Постачальника протягом 10 робочих днів, шляхом направлення письмового повідомлення та копії документів, що підтверджують статус </w:t>
            </w:r>
            <w:r>
              <w:rPr>
                <w:lang w:eastAsia="en-US"/>
              </w:rPr>
              <w:lastRenderedPageBreak/>
              <w:t xml:space="preserve">платника податку (витяг з реєстру платників ПДВ/Свідоцтва платника ПДВ) на юридичну адресу Постачальника, з одночасним направленням </w:t>
            </w:r>
            <w:proofErr w:type="spellStart"/>
            <w:r>
              <w:rPr>
                <w:lang w:eastAsia="en-US"/>
              </w:rPr>
              <w:t>скан</w:t>
            </w:r>
            <w:proofErr w:type="spellEnd"/>
            <w:r>
              <w:rPr>
                <w:lang w:eastAsia="en-US"/>
              </w:rPr>
              <w:t xml:space="preserve">-копій документів  на електронну </w:t>
            </w:r>
            <w:r w:rsidRPr="00294966">
              <w:rPr>
                <w:lang w:eastAsia="en-US"/>
              </w:rPr>
              <w:t xml:space="preserve">адресу </w:t>
            </w:r>
            <w:r w:rsidR="007830C0" w:rsidRPr="007830C0">
              <w:rPr>
                <w:rFonts w:eastAsia="Calibri"/>
                <w:lang w:eastAsia="en-US"/>
              </w:rPr>
              <w:t>info@pret.org.ua</w:t>
            </w:r>
            <w:r w:rsidRPr="00294966">
              <w:rPr>
                <w:lang w:eastAsia="en-US"/>
              </w:rPr>
              <w:t>.</w:t>
            </w:r>
          </w:p>
          <w:p w:rsidR="00AA682E" w:rsidRPr="00294966" w:rsidRDefault="00AA682E" w:rsidP="00DC1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 разі не повідомлення Споживачем Постачальника про набуття статусу платника ПДВ, Постачальник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</w:tc>
      </w:tr>
      <w:tr w:rsidR="00AA682E" w:rsidRPr="0075641E" w:rsidTr="00DC1AA1">
        <w:tc>
          <w:tcPr>
            <w:tcW w:w="9629" w:type="dxa"/>
            <w:gridSpan w:val="2"/>
          </w:tcPr>
          <w:p w:rsidR="00AA682E" w:rsidRPr="00294966" w:rsidRDefault="00AA682E" w:rsidP="00DC1AA1">
            <w:pPr>
              <w:jc w:val="both"/>
              <w:rPr>
                <w:lang w:eastAsia="en-US"/>
              </w:rPr>
            </w:pPr>
            <w:r w:rsidRPr="00294966">
              <w:rPr>
                <w:lang w:eastAsia="en-US"/>
              </w:rPr>
              <w:lastRenderedPageBreak/>
              <w:t>Дана комерційна пропозиція діє з ___________ 20</w:t>
            </w:r>
            <w:r w:rsidR="007830C0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року</w:t>
            </w:r>
            <w:r w:rsidRPr="00294966">
              <w:rPr>
                <w:lang w:eastAsia="en-US"/>
              </w:rPr>
              <w:t xml:space="preserve"> по </w:t>
            </w:r>
            <w:r w:rsidR="007830C0">
              <w:rPr>
                <w:lang w:eastAsia="en-US"/>
              </w:rPr>
              <w:t xml:space="preserve"> ________</w:t>
            </w:r>
            <w:r w:rsidRPr="00294966">
              <w:rPr>
                <w:lang w:eastAsia="en-US"/>
              </w:rPr>
              <w:t xml:space="preserve"> 20</w:t>
            </w:r>
            <w:r w:rsidR="007830C0">
              <w:rPr>
                <w:lang w:eastAsia="en-US"/>
              </w:rPr>
              <w:t>24</w:t>
            </w:r>
            <w:r w:rsidRPr="00294966">
              <w:rPr>
                <w:lang w:eastAsia="en-US"/>
              </w:rPr>
              <w:t xml:space="preserve"> року</w:t>
            </w:r>
          </w:p>
          <w:p w:rsidR="00AA682E" w:rsidRPr="00294966" w:rsidRDefault="00AA682E" w:rsidP="00DC1AA1">
            <w:pPr>
              <w:jc w:val="both"/>
              <w:rPr>
                <w:lang w:eastAsia="en-US"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AA682E" w:rsidRPr="0075641E" w:rsidTr="00DC1AA1">
        <w:trPr>
          <w:trHeight w:val="5040"/>
        </w:trPr>
        <w:tc>
          <w:tcPr>
            <w:tcW w:w="11097" w:type="dxa"/>
          </w:tcPr>
          <w:p w:rsidR="00AA682E" w:rsidRDefault="00AA682E" w:rsidP="00DC1AA1"/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AA682E" w:rsidRPr="0075641E" w:rsidTr="00DC1AA1">
              <w:trPr>
                <w:trHeight w:val="286"/>
              </w:trPr>
              <w:tc>
                <w:tcPr>
                  <w:tcW w:w="4869" w:type="dxa"/>
                  <w:hideMark/>
                </w:tcPr>
                <w:p w:rsidR="00AA682E" w:rsidRPr="0075641E" w:rsidRDefault="00AA682E" w:rsidP="00DC1AA1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75641E">
                    <w:rPr>
                      <w:b/>
                      <w:lang w:eastAsia="en-US"/>
                    </w:rPr>
                    <w:t>Постачальник:</w:t>
                  </w:r>
                </w:p>
                <w:p w:rsidR="00AA682E" w:rsidRPr="0075641E" w:rsidRDefault="00AA682E" w:rsidP="00DC1AA1">
                  <w:pPr>
                    <w:spacing w:line="256" w:lineRule="auto"/>
                    <w:rPr>
                      <w:lang w:eastAsia="en-US"/>
                    </w:rPr>
                  </w:pPr>
                  <w:r w:rsidRPr="0075641E">
                    <w:rPr>
                      <w:b/>
                      <w:lang w:eastAsia="en-US"/>
                    </w:rPr>
                    <w:t>ТОВ «</w:t>
                  </w:r>
                  <w:r>
                    <w:rPr>
                      <w:b/>
                      <w:lang w:eastAsia="en-US"/>
                    </w:rPr>
                    <w:t>ПРЕТ СЕРВІС ЕНЕРГОЗМІН</w:t>
                  </w:r>
                  <w:r w:rsidRPr="0075641E">
                    <w:rPr>
                      <w:b/>
                      <w:lang w:eastAsia="en-US"/>
                    </w:rPr>
                    <w:t>»</w:t>
                  </w:r>
                </w:p>
                <w:p w:rsidR="00AA682E" w:rsidRPr="0075641E" w:rsidRDefault="00AA682E" w:rsidP="00DC1AA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  <w:p w:rsidR="00AA682E" w:rsidRPr="0075641E" w:rsidRDefault="00D74A7A" w:rsidP="00DC1AA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Фахівець</w:t>
                  </w:r>
                </w:p>
                <w:p w:rsidR="00AA682E" w:rsidRPr="0075641E" w:rsidRDefault="00D74A7A" w:rsidP="00DC1AA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Центру обслуговування клієнтів</w:t>
                  </w:r>
                </w:p>
                <w:p w:rsidR="00AA682E" w:rsidRPr="0075641E" w:rsidRDefault="00AA682E" w:rsidP="00DC1AA1">
                  <w:pPr>
                    <w:contextualSpacing/>
                    <w:rPr>
                      <w:b/>
                      <w:bCs/>
                      <w:color w:val="000000"/>
                    </w:rPr>
                  </w:pPr>
                  <w:r w:rsidRPr="0075641E">
                    <w:rPr>
                      <w:b/>
                      <w:bCs/>
                      <w:color w:val="000000"/>
                      <w:u w:val="single"/>
                    </w:rPr>
                    <w:t>__________________</w:t>
                  </w:r>
                  <w:r w:rsidRPr="0075641E">
                    <w:rPr>
                      <w:b/>
                      <w:bCs/>
                      <w:color w:val="000000"/>
                    </w:rPr>
                    <w:t>/</w:t>
                  </w:r>
                  <w:r w:rsidR="00D74A7A">
                    <w:rPr>
                      <w:b/>
                      <w:bCs/>
                      <w:color w:val="000000"/>
                    </w:rPr>
                    <w:t xml:space="preserve">                             </w:t>
                  </w:r>
                  <w:r w:rsidR="00D74A7A" w:rsidRPr="0075641E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5641E">
                    <w:rPr>
                      <w:b/>
                      <w:bCs/>
                      <w:color w:val="000000"/>
                    </w:rPr>
                    <w:t>/</w:t>
                  </w:r>
                </w:p>
                <w:p w:rsidR="00AA682E" w:rsidRPr="0075641E" w:rsidRDefault="00AA682E" w:rsidP="00DC1AA1">
                  <w:pPr>
                    <w:pStyle w:val="af1"/>
                    <w:spacing w:after="0"/>
                    <w:ind w:left="0"/>
                    <w:rPr>
                      <w:i/>
                    </w:rPr>
                  </w:pPr>
                  <w:r w:rsidRPr="0075641E">
                    <w:rPr>
                      <w:i/>
                    </w:rPr>
                    <w:t xml:space="preserve">        (підпис) М.П.                  (ПІБ)</w:t>
                  </w:r>
                </w:p>
                <w:p w:rsidR="00AA682E" w:rsidRPr="0075641E" w:rsidRDefault="00AA682E" w:rsidP="00DC1AA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870" w:type="dxa"/>
                </w:tcPr>
                <w:p w:rsidR="00AA682E" w:rsidRPr="0075641E" w:rsidRDefault="00AA682E" w:rsidP="00DC1AA1">
                  <w:pPr>
                    <w:pStyle w:val="af1"/>
                    <w:spacing w:after="0"/>
                    <w:rPr>
                      <w:b/>
                      <w:bCs/>
                    </w:rPr>
                  </w:pPr>
                  <w:r w:rsidRPr="0075641E">
                    <w:rPr>
                      <w:b/>
                      <w:bCs/>
                    </w:rPr>
                    <w:t>Споживач:</w:t>
                  </w:r>
                </w:p>
                <w:p w:rsidR="00AA682E" w:rsidRPr="0075641E" w:rsidRDefault="00AA682E" w:rsidP="00DC1AA1">
                  <w:pPr>
                    <w:pStyle w:val="af1"/>
                    <w:spacing w:after="0"/>
                    <w:ind w:left="0"/>
                    <w:rPr>
                      <w:bCs/>
                    </w:rPr>
                  </w:pPr>
                </w:p>
                <w:p w:rsidR="00AA682E" w:rsidRDefault="00AA682E" w:rsidP="00DC1AA1">
                  <w:pPr>
                    <w:pStyle w:val="af1"/>
                    <w:spacing w:after="0"/>
                    <w:ind w:left="0"/>
                    <w:rPr>
                      <w:b/>
                      <w:bCs/>
                      <w:u w:val="single"/>
                    </w:rPr>
                  </w:pPr>
                </w:p>
                <w:p w:rsidR="00AA682E" w:rsidRDefault="00AA682E" w:rsidP="00DC1AA1">
                  <w:pPr>
                    <w:pStyle w:val="af1"/>
                    <w:spacing w:after="0"/>
                    <w:ind w:left="0"/>
                    <w:rPr>
                      <w:b/>
                      <w:bCs/>
                      <w:u w:val="single"/>
                    </w:rPr>
                  </w:pPr>
                </w:p>
                <w:p w:rsidR="00AA682E" w:rsidRDefault="00AA682E" w:rsidP="00DC1AA1">
                  <w:pPr>
                    <w:pStyle w:val="af1"/>
                    <w:spacing w:after="0"/>
                    <w:ind w:left="0"/>
                    <w:rPr>
                      <w:b/>
                      <w:bCs/>
                      <w:u w:val="single"/>
                    </w:rPr>
                  </w:pPr>
                </w:p>
                <w:p w:rsidR="00AA682E" w:rsidRPr="0075641E" w:rsidRDefault="00AA682E" w:rsidP="00DC1AA1">
                  <w:pPr>
                    <w:pStyle w:val="af1"/>
                    <w:spacing w:after="0"/>
                    <w:ind w:left="0"/>
                    <w:rPr>
                      <w:b/>
                      <w:bCs/>
                      <w:u w:val="single"/>
                    </w:rPr>
                  </w:pPr>
                  <w:r w:rsidRPr="0075641E">
                    <w:rPr>
                      <w:b/>
                      <w:bCs/>
                      <w:u w:val="single"/>
                    </w:rPr>
                    <w:t xml:space="preserve">________________/ </w:t>
                  </w:r>
                </w:p>
                <w:p w:rsidR="00AA682E" w:rsidRPr="0075641E" w:rsidRDefault="00AA682E" w:rsidP="00DC1AA1">
                  <w:pPr>
                    <w:pStyle w:val="af1"/>
                    <w:spacing w:after="0"/>
                    <w:ind w:left="0"/>
                    <w:rPr>
                      <w:i/>
                    </w:rPr>
                  </w:pPr>
                  <w:r w:rsidRPr="0075641E">
                    <w:rPr>
                      <w:i/>
                    </w:rPr>
                    <w:t xml:space="preserve">        (підпис) М.П.                  (ПІБ)</w:t>
                  </w:r>
                </w:p>
                <w:p w:rsidR="00AA682E" w:rsidRPr="0075641E" w:rsidRDefault="00AA682E" w:rsidP="00DC1AA1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AA682E" w:rsidRPr="0075641E" w:rsidRDefault="00AA682E" w:rsidP="00DC1AA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AA682E" w:rsidRPr="0075641E" w:rsidRDefault="00AA682E" w:rsidP="00DC1A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AA682E" w:rsidRPr="0075641E" w:rsidRDefault="00AA682E" w:rsidP="00DC1AA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" w:type="dxa"/>
          </w:tcPr>
          <w:p w:rsidR="00AA682E" w:rsidRPr="0075641E" w:rsidRDefault="00AA682E" w:rsidP="00DC1AA1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 w:rsidSect="00F9746F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94" w:rsidRDefault="00C54294" w:rsidP="008863AF">
      <w:r>
        <w:separator/>
      </w:r>
    </w:p>
  </w:endnote>
  <w:endnote w:type="continuationSeparator" w:id="0">
    <w:p w:rsidR="00C54294" w:rsidRDefault="00C54294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f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94" w:rsidRDefault="00C54294" w:rsidP="008863AF">
      <w:r>
        <w:separator/>
      </w:r>
    </w:p>
  </w:footnote>
  <w:footnote w:type="continuationSeparator" w:id="0">
    <w:p w:rsidR="00C54294" w:rsidRDefault="00C54294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2709E"/>
    <w:rsid w:val="00040021"/>
    <w:rsid w:val="00055AFB"/>
    <w:rsid w:val="00055EC3"/>
    <w:rsid w:val="0007038D"/>
    <w:rsid w:val="00070F9B"/>
    <w:rsid w:val="0007156E"/>
    <w:rsid w:val="000829C6"/>
    <w:rsid w:val="00083D18"/>
    <w:rsid w:val="00097B19"/>
    <w:rsid w:val="000C0AB2"/>
    <w:rsid w:val="000D4678"/>
    <w:rsid w:val="000F73EA"/>
    <w:rsid w:val="00105B7E"/>
    <w:rsid w:val="0012569E"/>
    <w:rsid w:val="00152B60"/>
    <w:rsid w:val="00174C05"/>
    <w:rsid w:val="001A00D9"/>
    <w:rsid w:val="001B6CD6"/>
    <w:rsid w:val="001C54F1"/>
    <w:rsid w:val="001F6AF4"/>
    <w:rsid w:val="00244042"/>
    <w:rsid w:val="00251F68"/>
    <w:rsid w:val="00252A4F"/>
    <w:rsid w:val="00253C84"/>
    <w:rsid w:val="00263637"/>
    <w:rsid w:val="00266B58"/>
    <w:rsid w:val="0027160D"/>
    <w:rsid w:val="0027552C"/>
    <w:rsid w:val="00283120"/>
    <w:rsid w:val="00287F6F"/>
    <w:rsid w:val="0029128E"/>
    <w:rsid w:val="002A3E3D"/>
    <w:rsid w:val="002E259B"/>
    <w:rsid w:val="002F0EB5"/>
    <w:rsid w:val="002F79BE"/>
    <w:rsid w:val="00303335"/>
    <w:rsid w:val="00344D2E"/>
    <w:rsid w:val="003464A4"/>
    <w:rsid w:val="00386301"/>
    <w:rsid w:val="00390EBE"/>
    <w:rsid w:val="003A4782"/>
    <w:rsid w:val="003A5284"/>
    <w:rsid w:val="003A580F"/>
    <w:rsid w:val="00421ABA"/>
    <w:rsid w:val="00435A72"/>
    <w:rsid w:val="00474697"/>
    <w:rsid w:val="00485A01"/>
    <w:rsid w:val="00493161"/>
    <w:rsid w:val="004B492C"/>
    <w:rsid w:val="004D170B"/>
    <w:rsid w:val="004D2778"/>
    <w:rsid w:val="004F762A"/>
    <w:rsid w:val="00503F9C"/>
    <w:rsid w:val="00521ED6"/>
    <w:rsid w:val="00534602"/>
    <w:rsid w:val="00535179"/>
    <w:rsid w:val="00550928"/>
    <w:rsid w:val="00553ABE"/>
    <w:rsid w:val="00557488"/>
    <w:rsid w:val="00573236"/>
    <w:rsid w:val="005850CF"/>
    <w:rsid w:val="0058751E"/>
    <w:rsid w:val="00593AAA"/>
    <w:rsid w:val="00595242"/>
    <w:rsid w:val="005A12CD"/>
    <w:rsid w:val="005A43AE"/>
    <w:rsid w:val="005B2614"/>
    <w:rsid w:val="005D253C"/>
    <w:rsid w:val="005D7F65"/>
    <w:rsid w:val="005F7EEC"/>
    <w:rsid w:val="0060270C"/>
    <w:rsid w:val="006224E6"/>
    <w:rsid w:val="00623C77"/>
    <w:rsid w:val="006336CF"/>
    <w:rsid w:val="0064269C"/>
    <w:rsid w:val="006574D2"/>
    <w:rsid w:val="0066028A"/>
    <w:rsid w:val="00662120"/>
    <w:rsid w:val="00663D41"/>
    <w:rsid w:val="006770E2"/>
    <w:rsid w:val="00684D6B"/>
    <w:rsid w:val="00687E4C"/>
    <w:rsid w:val="00690E82"/>
    <w:rsid w:val="006932A2"/>
    <w:rsid w:val="00693CE8"/>
    <w:rsid w:val="006E0C96"/>
    <w:rsid w:val="006E3345"/>
    <w:rsid w:val="006E421D"/>
    <w:rsid w:val="006F2B34"/>
    <w:rsid w:val="007341DD"/>
    <w:rsid w:val="00746708"/>
    <w:rsid w:val="007567FF"/>
    <w:rsid w:val="007641AF"/>
    <w:rsid w:val="0077441A"/>
    <w:rsid w:val="007830C0"/>
    <w:rsid w:val="007833BF"/>
    <w:rsid w:val="00784422"/>
    <w:rsid w:val="007929D6"/>
    <w:rsid w:val="007B18EE"/>
    <w:rsid w:val="007B446E"/>
    <w:rsid w:val="007B5FC1"/>
    <w:rsid w:val="007D736D"/>
    <w:rsid w:val="008143B3"/>
    <w:rsid w:val="00823706"/>
    <w:rsid w:val="008326AC"/>
    <w:rsid w:val="008350C2"/>
    <w:rsid w:val="00851EEA"/>
    <w:rsid w:val="00864E18"/>
    <w:rsid w:val="00880C66"/>
    <w:rsid w:val="00881917"/>
    <w:rsid w:val="008863AF"/>
    <w:rsid w:val="00887506"/>
    <w:rsid w:val="00895D27"/>
    <w:rsid w:val="008C029E"/>
    <w:rsid w:val="008C3EDE"/>
    <w:rsid w:val="008D19B2"/>
    <w:rsid w:val="008D67D0"/>
    <w:rsid w:val="008E2535"/>
    <w:rsid w:val="008F0CE9"/>
    <w:rsid w:val="0090263E"/>
    <w:rsid w:val="00932822"/>
    <w:rsid w:val="00942206"/>
    <w:rsid w:val="009453BB"/>
    <w:rsid w:val="009513CF"/>
    <w:rsid w:val="00955AB8"/>
    <w:rsid w:val="009639F7"/>
    <w:rsid w:val="00986689"/>
    <w:rsid w:val="00997C08"/>
    <w:rsid w:val="009A1DCB"/>
    <w:rsid w:val="009C06CA"/>
    <w:rsid w:val="009C4795"/>
    <w:rsid w:val="009C6C25"/>
    <w:rsid w:val="009D1DC2"/>
    <w:rsid w:val="009E21DE"/>
    <w:rsid w:val="009E2356"/>
    <w:rsid w:val="009E58CF"/>
    <w:rsid w:val="009E7140"/>
    <w:rsid w:val="00A01CA0"/>
    <w:rsid w:val="00A06F4B"/>
    <w:rsid w:val="00A32C30"/>
    <w:rsid w:val="00A52282"/>
    <w:rsid w:val="00A5451B"/>
    <w:rsid w:val="00A639DB"/>
    <w:rsid w:val="00A847BE"/>
    <w:rsid w:val="00A96602"/>
    <w:rsid w:val="00AA36F5"/>
    <w:rsid w:val="00AA682E"/>
    <w:rsid w:val="00AF745A"/>
    <w:rsid w:val="00B152B5"/>
    <w:rsid w:val="00B237A1"/>
    <w:rsid w:val="00B35A48"/>
    <w:rsid w:val="00B4016B"/>
    <w:rsid w:val="00B508DB"/>
    <w:rsid w:val="00B705F9"/>
    <w:rsid w:val="00B74EA2"/>
    <w:rsid w:val="00B77169"/>
    <w:rsid w:val="00B8698D"/>
    <w:rsid w:val="00B9241B"/>
    <w:rsid w:val="00B97A5C"/>
    <w:rsid w:val="00BA543E"/>
    <w:rsid w:val="00C250CB"/>
    <w:rsid w:val="00C35976"/>
    <w:rsid w:val="00C40012"/>
    <w:rsid w:val="00C54294"/>
    <w:rsid w:val="00C562DD"/>
    <w:rsid w:val="00C612C7"/>
    <w:rsid w:val="00C81F9F"/>
    <w:rsid w:val="00C853F5"/>
    <w:rsid w:val="00C86911"/>
    <w:rsid w:val="00C90B92"/>
    <w:rsid w:val="00CB26A7"/>
    <w:rsid w:val="00CC77D8"/>
    <w:rsid w:val="00CD527E"/>
    <w:rsid w:val="00CE5701"/>
    <w:rsid w:val="00D0198D"/>
    <w:rsid w:val="00D03951"/>
    <w:rsid w:val="00D045B8"/>
    <w:rsid w:val="00D21454"/>
    <w:rsid w:val="00D2637B"/>
    <w:rsid w:val="00D34F44"/>
    <w:rsid w:val="00D7066F"/>
    <w:rsid w:val="00D74A7A"/>
    <w:rsid w:val="00D905E8"/>
    <w:rsid w:val="00DB5702"/>
    <w:rsid w:val="00DC0FD7"/>
    <w:rsid w:val="00DD6D9A"/>
    <w:rsid w:val="00DE5395"/>
    <w:rsid w:val="00DE5FA5"/>
    <w:rsid w:val="00DE6E11"/>
    <w:rsid w:val="00DF08FD"/>
    <w:rsid w:val="00DF4698"/>
    <w:rsid w:val="00E070DA"/>
    <w:rsid w:val="00E22907"/>
    <w:rsid w:val="00E31B90"/>
    <w:rsid w:val="00E40A12"/>
    <w:rsid w:val="00E6560A"/>
    <w:rsid w:val="00EB7EC9"/>
    <w:rsid w:val="00EC1395"/>
    <w:rsid w:val="00EC389C"/>
    <w:rsid w:val="00ED0129"/>
    <w:rsid w:val="00ED3DB8"/>
    <w:rsid w:val="00ED6CA0"/>
    <w:rsid w:val="00F03576"/>
    <w:rsid w:val="00F13EE0"/>
    <w:rsid w:val="00F71519"/>
    <w:rsid w:val="00F81DDA"/>
    <w:rsid w:val="00F9169F"/>
    <w:rsid w:val="00F96754"/>
    <w:rsid w:val="00F9746F"/>
    <w:rsid w:val="00FA2DCB"/>
    <w:rsid w:val="00FA34B1"/>
    <w:rsid w:val="00FA3DF0"/>
    <w:rsid w:val="00FB57F2"/>
    <w:rsid w:val="00FD19F1"/>
    <w:rsid w:val="00FD261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E31B90"/>
    <w:pPr>
      <w:ind w:left="720"/>
      <w:contextualSpacing/>
    </w:pPr>
  </w:style>
  <w:style w:type="character" w:styleId="a8">
    <w:name w:val="Strong"/>
    <w:basedOn w:val="a1"/>
    <w:uiPriority w:val="22"/>
    <w:qFormat/>
    <w:rsid w:val="00687E4C"/>
    <w:rPr>
      <w:b/>
      <w:bCs/>
    </w:rPr>
  </w:style>
  <w:style w:type="paragraph" w:styleId="a9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c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1"/>
    <w:link w:val="ad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1"/>
    <w:link w:val="af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character" w:customStyle="1" w:styleId="a7">
    <w:name w:val="Абзац списку Знак"/>
    <w:link w:val="a6"/>
    <w:uiPriority w:val="34"/>
    <w:locked/>
    <w:rsid w:val="00AA682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ody Text Indent"/>
    <w:basedOn w:val="a"/>
    <w:link w:val="af2"/>
    <w:uiPriority w:val="99"/>
    <w:semiHidden/>
    <w:unhideWhenUsed/>
    <w:rsid w:val="00AA682E"/>
    <w:pPr>
      <w:spacing w:after="120"/>
      <w:ind w:left="283"/>
    </w:pPr>
  </w:style>
  <w:style w:type="character" w:customStyle="1" w:styleId="af2">
    <w:name w:val="Основний текст з відступом Знак"/>
    <w:basedOn w:val="a1"/>
    <w:link w:val="af1"/>
    <w:uiPriority w:val="99"/>
    <w:semiHidden/>
    <w:rsid w:val="00AA682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F1E5-D00D-488A-A632-FA290463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3892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Пригарська Наталія Володимир</cp:lastModifiedBy>
  <cp:revision>15</cp:revision>
  <cp:lastPrinted>2023-06-15T07:46:00Z</cp:lastPrinted>
  <dcterms:created xsi:type="dcterms:W3CDTF">2023-12-13T08:36:00Z</dcterms:created>
  <dcterms:modified xsi:type="dcterms:W3CDTF">2023-12-13T14:18:00Z</dcterms:modified>
</cp:coreProperties>
</file>